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512C3" w14:textId="697DFB7F" w:rsidR="000E2432" w:rsidRDefault="002D6DBA">
      <w:pPr>
        <w:spacing w:line="1" w:lineRule="exact"/>
      </w:pPr>
      <w:r>
        <w:rPr>
          <w:rFonts w:ascii="Times New Roman" w:eastAsia="Times New Roman" w:hAnsi="Times New Roman" w:cs="Times New Roman"/>
          <w:noProof/>
          <w:color w:val="auto"/>
          <w:sz w:val="30"/>
          <w:szCs w:val="30"/>
          <w:lang w:val="be-BY"/>
        </w:rPr>
        <w:drawing>
          <wp:anchor distT="0" distB="0" distL="114300" distR="114300" simplePos="0" relativeHeight="251671552" behindDoc="1" locked="0" layoutInCell="1" allowOverlap="1" wp14:anchorId="6C13BC14" wp14:editId="578537A4">
            <wp:simplePos x="0" y="0"/>
            <wp:positionH relativeFrom="column">
              <wp:posOffset>-3442970</wp:posOffset>
            </wp:positionH>
            <wp:positionV relativeFrom="paragraph">
              <wp:posOffset>-2335530</wp:posOffset>
            </wp:positionV>
            <wp:extent cx="18518386" cy="14686539"/>
            <wp:effectExtent l="133350" t="133350" r="132080" b="172720"/>
            <wp:wrapNone/>
            <wp:docPr id="10245152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38685" name="Рисунок 19687386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8386" cy="14686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2C">
        <w:t xml:space="preserve"> </w:t>
      </w:r>
    </w:p>
    <w:p w14:paraId="5DEC9155" w14:textId="138C5AC2" w:rsidR="00962D99" w:rsidRPr="00962D99" w:rsidRDefault="00962D99" w:rsidP="00962D99">
      <w:pPr>
        <w:widowControl/>
        <w:tabs>
          <w:tab w:val="left" w:pos="6804"/>
        </w:tabs>
        <w:spacing w:line="120" w:lineRule="exact"/>
        <w:ind w:left="9072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7904657" w14:textId="57B44AB9" w:rsidR="00962D99" w:rsidRPr="00962D99" w:rsidRDefault="00962D99" w:rsidP="002D6DBA">
      <w:pPr>
        <w:widowControl/>
        <w:tabs>
          <w:tab w:val="left" w:pos="4536"/>
        </w:tabs>
        <w:ind w:left="1276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62D99">
        <w:rPr>
          <w:rFonts w:ascii="Times New Roman" w:eastAsia="Times New Roman" w:hAnsi="Times New Roman" w:cs="Times New Roman"/>
          <w:color w:val="auto"/>
          <w:sz w:val="30"/>
          <w:szCs w:val="30"/>
        </w:rPr>
        <w:t>План мероприятий по празднованию 80-й годовщины освобождения Республики Беларусь</w:t>
      </w:r>
    </w:p>
    <w:p w14:paraId="54E756FD" w14:textId="6EAC77D4" w:rsidR="00962D99" w:rsidRDefault="00962D99" w:rsidP="002D6DBA">
      <w:pPr>
        <w:widowControl/>
        <w:tabs>
          <w:tab w:val="left" w:pos="4536"/>
        </w:tabs>
        <w:ind w:left="1276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62D99">
        <w:rPr>
          <w:rFonts w:ascii="Times New Roman" w:eastAsia="Times New Roman" w:hAnsi="Times New Roman" w:cs="Times New Roman"/>
          <w:color w:val="auto"/>
          <w:sz w:val="30"/>
          <w:szCs w:val="30"/>
        </w:rPr>
        <w:t>от немецко-фашистских захватчиков и Победы советского народа в Великой Отечественной войне в государственном учреждении образования «Гродненский областной институт развития образования»</w:t>
      </w:r>
    </w:p>
    <w:p w14:paraId="0AC39F68" w14:textId="77777777" w:rsidR="00DF682F" w:rsidRDefault="00DF682F" w:rsidP="008E765D">
      <w:pPr>
        <w:widowControl/>
        <w:ind w:left="1276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4BEC5684" w14:textId="77777777" w:rsidR="00DF682F" w:rsidRPr="00962D99" w:rsidRDefault="00DF682F" w:rsidP="008E765D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73DF57B2" w14:textId="0514E6AF" w:rsidR="00DF682F" w:rsidRPr="001E34AC" w:rsidRDefault="00DF682F" w:rsidP="008E765D">
      <w:pPr>
        <w:pStyle w:val="20"/>
        <w:spacing w:line="240" w:lineRule="auto"/>
        <w:ind w:left="2552"/>
        <w:jc w:val="center"/>
        <w:rPr>
          <w:rStyle w:val="2"/>
          <w:b/>
          <w:bCs/>
        </w:rPr>
      </w:pPr>
      <w:r>
        <w:rPr>
          <w:b/>
        </w:rPr>
        <w:t xml:space="preserve"> </w:t>
      </w:r>
      <w:r w:rsidRPr="001E34AC">
        <w:rPr>
          <w:b/>
        </w:rPr>
        <w:t>Организационно-методическое и информационное сопровождение</w:t>
      </w:r>
    </w:p>
    <w:p w14:paraId="44DC95BE" w14:textId="77777777" w:rsidR="00B04349" w:rsidRDefault="00B04349" w:rsidP="008E765D">
      <w:pPr>
        <w:pStyle w:val="20"/>
        <w:spacing w:line="280" w:lineRule="exact"/>
        <w:ind w:left="2552"/>
        <w:jc w:val="both"/>
        <w:rPr>
          <w:rStyle w:val="2"/>
          <w:sz w:val="30"/>
          <w:szCs w:val="30"/>
        </w:rPr>
      </w:pPr>
    </w:p>
    <w:p w14:paraId="7116F85E" w14:textId="77777777" w:rsidR="00DF682F" w:rsidRDefault="00DF682F" w:rsidP="008E765D">
      <w:pPr>
        <w:pStyle w:val="20"/>
        <w:spacing w:line="280" w:lineRule="exact"/>
        <w:ind w:left="2552"/>
        <w:jc w:val="both"/>
        <w:rPr>
          <w:rStyle w:val="2"/>
          <w:sz w:val="30"/>
          <w:szCs w:val="30"/>
        </w:rPr>
      </w:pPr>
    </w:p>
    <w:tbl>
      <w:tblPr>
        <w:tblStyle w:val="aa"/>
        <w:tblpPr w:leftFromText="180" w:rightFromText="180" w:vertAnchor="text" w:tblpX="-34" w:tblpY="1"/>
        <w:tblOverlap w:val="never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6"/>
        <w:gridCol w:w="8649"/>
      </w:tblGrid>
      <w:tr w:rsidR="00DF682F" w:rsidRPr="001E34AC" w14:paraId="75EB7BD4" w14:textId="24407CCE" w:rsidTr="002D6DBA">
        <w:trPr>
          <w:trHeight w:val="234"/>
        </w:trPr>
        <w:tc>
          <w:tcPr>
            <w:tcW w:w="2376" w:type="dxa"/>
          </w:tcPr>
          <w:p w14:paraId="514425EF" w14:textId="38E97CD0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4D524440" w14:textId="323C9C91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2"/>
              </w:rPr>
            </w:pPr>
          </w:p>
        </w:tc>
      </w:tr>
      <w:tr w:rsidR="00DF682F" w:rsidRPr="001E34AC" w14:paraId="6ED4B745" w14:textId="0E05870A" w:rsidTr="002D6DBA">
        <w:trPr>
          <w:trHeight w:val="1170"/>
        </w:trPr>
        <w:tc>
          <w:tcPr>
            <w:tcW w:w="2376" w:type="dxa"/>
          </w:tcPr>
          <w:p w14:paraId="112157C0" w14:textId="5B250B18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</w:pPr>
            <w:r w:rsidRPr="001E34AC">
              <w:t>Январь 2024 г.</w:t>
            </w:r>
          </w:p>
        </w:tc>
        <w:tc>
          <w:tcPr>
            <w:tcW w:w="8755" w:type="dxa"/>
            <w:gridSpan w:val="2"/>
          </w:tcPr>
          <w:p w14:paraId="030BF528" w14:textId="514C9155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</w:pPr>
            <w:r w:rsidRPr="001E34AC">
              <w:t>Создание на сайте института баннера, посвященного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</w:tr>
      <w:tr w:rsidR="00DF682F" w:rsidRPr="001E34AC" w14:paraId="2EF4BA49" w14:textId="77777777" w:rsidTr="002D6DBA">
        <w:trPr>
          <w:trHeight w:val="690"/>
        </w:trPr>
        <w:tc>
          <w:tcPr>
            <w:tcW w:w="2376" w:type="dxa"/>
          </w:tcPr>
          <w:p w14:paraId="1D6D4540" w14:textId="3B09EC23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</w:pPr>
            <w:r w:rsidRPr="001E34AC">
              <w:t>2024 – 2025 гг.</w:t>
            </w:r>
          </w:p>
        </w:tc>
        <w:tc>
          <w:tcPr>
            <w:tcW w:w="8755" w:type="dxa"/>
            <w:gridSpan w:val="2"/>
          </w:tcPr>
          <w:p w14:paraId="52E5561C" w14:textId="0B4F6060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</w:pPr>
            <w:r w:rsidRPr="001E34AC">
              <w:t>Освещение в средствах массовой информации, на сайте и информационных стендах института мероприятий, приуроченных к знаковым датам</w:t>
            </w:r>
          </w:p>
        </w:tc>
      </w:tr>
      <w:tr w:rsidR="00DF682F" w:rsidRPr="001E34AC" w14:paraId="02A0E353" w14:textId="0BD80C70" w:rsidTr="002D6DBA">
        <w:trPr>
          <w:trHeight w:val="1872"/>
        </w:trPr>
        <w:tc>
          <w:tcPr>
            <w:tcW w:w="2376" w:type="dxa"/>
          </w:tcPr>
          <w:p w14:paraId="15447128" w14:textId="457185DE" w:rsidR="00DF682F" w:rsidRPr="001E34AC" w:rsidRDefault="00DF682F" w:rsidP="008E765D">
            <w:pPr>
              <w:pStyle w:val="20"/>
              <w:spacing w:line="240" w:lineRule="auto"/>
              <w:ind w:left="0"/>
              <w:rPr>
                <w:color w:val="1A1A1A"/>
              </w:rPr>
            </w:pPr>
          </w:p>
          <w:p w14:paraId="7DB5D961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color w:val="1A1A1A"/>
              </w:rPr>
            </w:pPr>
            <w:r w:rsidRPr="001E34AC">
              <w:rPr>
                <w:color w:val="1A1A1A"/>
              </w:rPr>
              <w:t>12 января</w:t>
            </w:r>
          </w:p>
          <w:p w14:paraId="446153E0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color w:val="1A1A1A"/>
              </w:rPr>
            </w:pPr>
            <w:r w:rsidRPr="001E34AC">
              <w:rPr>
                <w:color w:val="1A1A1A"/>
              </w:rPr>
              <w:t>2024 г.,</w:t>
            </w:r>
          </w:p>
          <w:p w14:paraId="64DB991B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</w:pPr>
            <w:r w:rsidRPr="001E34AC">
              <w:t>март 2024 г.,</w:t>
            </w:r>
          </w:p>
          <w:p w14:paraId="10FED293" w14:textId="1AE10D33" w:rsidR="00DF682F" w:rsidRDefault="00DF682F" w:rsidP="008E765D">
            <w:pPr>
              <w:pStyle w:val="20"/>
              <w:spacing w:line="240" w:lineRule="auto"/>
              <w:ind w:left="0"/>
              <w:jc w:val="center"/>
            </w:pPr>
            <w:r w:rsidRPr="001E34AC">
              <w:t>март 2025 г.</w:t>
            </w:r>
          </w:p>
          <w:p w14:paraId="03EE1541" w14:textId="33CD4A40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color w:val="1A1A1A"/>
              </w:rPr>
            </w:pPr>
          </w:p>
        </w:tc>
        <w:tc>
          <w:tcPr>
            <w:tcW w:w="8755" w:type="dxa"/>
            <w:gridSpan w:val="2"/>
          </w:tcPr>
          <w:p w14:paraId="4C6DD2A5" w14:textId="77777777" w:rsidR="00DF682F" w:rsidRDefault="00DF682F" w:rsidP="008E765D">
            <w:pPr>
              <w:pStyle w:val="20"/>
              <w:spacing w:line="240" w:lineRule="auto"/>
              <w:ind w:left="0"/>
              <w:jc w:val="both"/>
              <w:rPr>
                <w:color w:val="1A1A1A"/>
              </w:rPr>
            </w:pPr>
          </w:p>
          <w:p w14:paraId="152C427F" w14:textId="31BA2017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</w:pPr>
            <w:r w:rsidRPr="001E34AC">
              <w:rPr>
                <w:color w:val="1A1A1A"/>
              </w:rPr>
              <w:t>Проведение мероприятий, посвященных ключевым событиям Великой Отечественной войны:</w:t>
            </w:r>
          </w:p>
          <w:p w14:paraId="4AA2DDC5" w14:textId="48875E18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  <w:rPr>
                <w:color w:val="1A1A1A"/>
              </w:rPr>
            </w:pPr>
            <w:r w:rsidRPr="001E34AC">
              <w:rPr>
                <w:color w:val="1A1A1A"/>
              </w:rPr>
              <w:t>- к 80-летию трагедии в д. Ола «Ола – сестра Хатыни»</w:t>
            </w:r>
          </w:p>
          <w:p w14:paraId="6BBFE886" w14:textId="77777777" w:rsidR="00DF682F" w:rsidRDefault="00DF682F" w:rsidP="008E765D">
            <w:pPr>
              <w:pStyle w:val="20"/>
              <w:spacing w:line="240" w:lineRule="auto"/>
              <w:ind w:left="0"/>
              <w:jc w:val="both"/>
              <w:rPr>
                <w:color w:val="1A1A1A"/>
              </w:rPr>
            </w:pPr>
          </w:p>
          <w:p w14:paraId="2EA29C2A" w14:textId="3C484881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  <w:rPr>
                <w:color w:val="1A1A1A"/>
              </w:rPr>
            </w:pPr>
            <w:r w:rsidRPr="001E34AC">
              <w:rPr>
                <w:color w:val="1A1A1A"/>
              </w:rPr>
              <w:t>- трагедии в Хатыни</w:t>
            </w:r>
          </w:p>
          <w:p w14:paraId="12A0B678" w14:textId="57827CCC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</w:pPr>
          </w:p>
        </w:tc>
      </w:tr>
      <w:tr w:rsidR="00DF682F" w:rsidRPr="001E34AC" w14:paraId="1A489F42" w14:textId="657CA627" w:rsidTr="002D6DBA">
        <w:trPr>
          <w:trHeight w:val="702"/>
        </w:trPr>
        <w:tc>
          <w:tcPr>
            <w:tcW w:w="2376" w:type="dxa"/>
          </w:tcPr>
          <w:p w14:paraId="4C9AF778" w14:textId="56EE20B1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</w:pPr>
            <w:r>
              <w:rPr>
                <w:noProof/>
                <w:color w:val="auto"/>
                <w:sz w:val="30"/>
                <w:szCs w:val="30"/>
                <w:lang w:val="be-BY"/>
              </w:rPr>
              <w:drawing>
                <wp:anchor distT="0" distB="0" distL="114300" distR="114300" simplePos="0" relativeHeight="251643904" behindDoc="1" locked="0" layoutInCell="1" allowOverlap="1" wp14:anchorId="6F5896CD" wp14:editId="106A62D0">
                  <wp:simplePos x="0" y="0"/>
                  <wp:positionH relativeFrom="column">
                    <wp:posOffset>-2453640</wp:posOffset>
                  </wp:positionH>
                  <wp:positionV relativeFrom="paragraph">
                    <wp:posOffset>-1940061</wp:posOffset>
                  </wp:positionV>
                  <wp:extent cx="13134340" cy="10416565"/>
                  <wp:effectExtent l="0" t="0" r="0" b="3810"/>
                  <wp:wrapNone/>
                  <wp:docPr id="15220645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38685" name="Рисунок 196873868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216" cy="1041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34AC">
              <w:t>2024 – 2025 гг.</w:t>
            </w:r>
          </w:p>
        </w:tc>
        <w:tc>
          <w:tcPr>
            <w:tcW w:w="8755" w:type="dxa"/>
            <w:gridSpan w:val="2"/>
          </w:tcPr>
          <w:p w14:paraId="2882B820" w14:textId="77777777" w:rsidR="00DF682F" w:rsidRDefault="00DF682F" w:rsidP="008E765D">
            <w:pPr>
              <w:pStyle w:val="20"/>
              <w:spacing w:line="240" w:lineRule="auto"/>
              <w:ind w:left="0"/>
              <w:jc w:val="both"/>
            </w:pPr>
            <w:r w:rsidRPr="001E34AC">
              <w:t xml:space="preserve">Просмотр сотрудниками института </w:t>
            </w:r>
            <w:proofErr w:type="spellStart"/>
            <w:r w:rsidRPr="001E34AC">
              <w:t>хронико</w:t>
            </w:r>
            <w:proofErr w:type="spellEnd"/>
            <w:r w:rsidRPr="001E34AC">
              <w:t>-документальных, кино- и видеофильмов о Великой Отечественной войне</w:t>
            </w:r>
          </w:p>
          <w:p w14:paraId="614630D4" w14:textId="77777777" w:rsidR="00DF682F" w:rsidRDefault="00DF682F" w:rsidP="008E765D">
            <w:pPr>
              <w:pStyle w:val="20"/>
              <w:spacing w:line="240" w:lineRule="auto"/>
              <w:ind w:left="0"/>
              <w:jc w:val="both"/>
            </w:pPr>
          </w:p>
          <w:p w14:paraId="5946A6BF" w14:textId="77777777" w:rsidR="002D6DBA" w:rsidRDefault="002D6DBA" w:rsidP="008E765D">
            <w:pPr>
              <w:pStyle w:val="20"/>
              <w:spacing w:line="240" w:lineRule="auto"/>
              <w:ind w:left="0"/>
              <w:jc w:val="both"/>
            </w:pPr>
          </w:p>
          <w:p w14:paraId="27A84E18" w14:textId="77777777" w:rsidR="00DF682F" w:rsidRDefault="00DF682F" w:rsidP="008E765D">
            <w:pPr>
              <w:pStyle w:val="20"/>
              <w:spacing w:line="240" w:lineRule="auto"/>
              <w:ind w:left="0"/>
              <w:jc w:val="both"/>
            </w:pPr>
          </w:p>
          <w:p w14:paraId="220E660F" w14:textId="7EC8B4C6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color w:val="1A1A1A"/>
              </w:rPr>
            </w:pPr>
            <w:r w:rsidRPr="001E34AC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DF682F" w:rsidRPr="001E34AC" w14:paraId="1B3F4822" w14:textId="77777777" w:rsidTr="008E765D">
        <w:trPr>
          <w:gridAfter w:val="1"/>
          <w:wAfter w:w="8649" w:type="dxa"/>
          <w:trHeight w:val="442"/>
        </w:trPr>
        <w:tc>
          <w:tcPr>
            <w:tcW w:w="2482" w:type="dxa"/>
            <w:gridSpan w:val="2"/>
          </w:tcPr>
          <w:p w14:paraId="4090B2B4" w14:textId="08B4C61D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</w:tr>
      <w:tr w:rsidR="00DF682F" w:rsidRPr="001E34AC" w14:paraId="7CC0475E" w14:textId="5843D7BD" w:rsidTr="002D6DBA">
        <w:trPr>
          <w:trHeight w:val="1392"/>
        </w:trPr>
        <w:tc>
          <w:tcPr>
            <w:tcW w:w="2376" w:type="dxa"/>
          </w:tcPr>
          <w:p w14:paraId="3B98348C" w14:textId="16AFA976" w:rsidR="00DF682F" w:rsidRPr="001E34AC" w:rsidRDefault="008E765D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noProof/>
                <w:color w:val="auto"/>
                <w:sz w:val="30"/>
                <w:szCs w:val="30"/>
                <w:lang w:val="be-BY"/>
              </w:rPr>
              <w:drawing>
                <wp:anchor distT="0" distB="0" distL="114300" distR="114300" simplePos="0" relativeHeight="251669504" behindDoc="1" locked="0" layoutInCell="1" allowOverlap="1" wp14:anchorId="2736CE4D" wp14:editId="7F2B05A1">
                  <wp:simplePos x="0" y="0"/>
                  <wp:positionH relativeFrom="column">
                    <wp:posOffset>-3884614</wp:posOffset>
                  </wp:positionH>
                  <wp:positionV relativeFrom="paragraph">
                    <wp:posOffset>-2456180</wp:posOffset>
                  </wp:positionV>
                  <wp:extent cx="20019656" cy="15877164"/>
                  <wp:effectExtent l="0" t="0" r="1905" b="0"/>
                  <wp:wrapNone/>
                  <wp:docPr id="15222590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38685" name="Рисунок 196873868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9656" cy="158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82F" w:rsidRPr="001E34AC">
              <w:rPr>
                <w:rStyle w:val="a6"/>
                <w:sz w:val="26"/>
                <w:szCs w:val="26"/>
              </w:rPr>
              <w:t>Май 2024 г.,</w:t>
            </w:r>
          </w:p>
          <w:p w14:paraId="5924C150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июль 2024 г.,</w:t>
            </w:r>
          </w:p>
          <w:p w14:paraId="72190DD3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май 2025 г.,</w:t>
            </w:r>
          </w:p>
          <w:p w14:paraId="463449D8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июль 2025 г.</w:t>
            </w:r>
          </w:p>
          <w:p w14:paraId="5F01B66A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37FB6400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65BF02D0" w14:textId="16BBF7D1" w:rsidR="00DF682F" w:rsidRPr="001E34AC" w:rsidRDefault="00DF682F" w:rsidP="008E765D">
            <w:pPr>
              <w:pStyle w:val="20"/>
              <w:spacing w:line="240" w:lineRule="auto"/>
              <w:ind w:left="0"/>
              <w:jc w:val="both"/>
              <w:rPr>
                <w:rStyle w:val="2"/>
              </w:rPr>
            </w:pPr>
            <w:r w:rsidRPr="001E34AC">
              <w:rPr>
                <w:rStyle w:val="a6"/>
                <w:sz w:val="26"/>
                <w:szCs w:val="26"/>
              </w:rPr>
              <w:t xml:space="preserve">Участие городских, областных, республиканских торжественно-праздничных мероприятиях, посвященных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</w:tr>
      <w:tr w:rsidR="00DF682F" w:rsidRPr="001E34AC" w14:paraId="08CBED92" w14:textId="77777777" w:rsidTr="002D6DBA">
        <w:trPr>
          <w:trHeight w:val="1170"/>
        </w:trPr>
        <w:tc>
          <w:tcPr>
            <w:tcW w:w="2376" w:type="dxa"/>
          </w:tcPr>
          <w:p w14:paraId="5FBFDD44" w14:textId="7E943484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Май 2024 г.,</w:t>
            </w:r>
          </w:p>
          <w:p w14:paraId="5E9874F5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июль 2024 г.,</w:t>
            </w:r>
          </w:p>
          <w:p w14:paraId="19CBD37E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май 2025 г.,</w:t>
            </w:r>
          </w:p>
          <w:p w14:paraId="3B7D3F3F" w14:textId="77777777" w:rsidR="00DF682F" w:rsidRPr="001E34AC" w:rsidRDefault="00DF682F" w:rsidP="008E765D">
            <w:pPr>
              <w:pStyle w:val="20"/>
              <w:spacing w:line="240" w:lineRule="auto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июль 2025 г.</w:t>
            </w:r>
          </w:p>
          <w:p w14:paraId="752DC243" w14:textId="77777777" w:rsidR="00DF682F" w:rsidRDefault="00DF682F" w:rsidP="008E765D">
            <w:pPr>
              <w:pStyle w:val="20"/>
              <w:spacing w:line="240" w:lineRule="auto"/>
              <w:ind w:left="0"/>
              <w:rPr>
                <w:rStyle w:val="a6"/>
                <w:sz w:val="26"/>
                <w:szCs w:val="26"/>
              </w:rPr>
            </w:pPr>
          </w:p>
          <w:p w14:paraId="7D7A82D9" w14:textId="79B5465C" w:rsidR="00DF682F" w:rsidRPr="001E34AC" w:rsidRDefault="00DF682F" w:rsidP="008E765D">
            <w:pPr>
              <w:pStyle w:val="20"/>
              <w:spacing w:line="240" w:lineRule="auto"/>
              <w:ind w:left="0"/>
              <w:rPr>
                <w:rStyle w:val="a6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6BE652B3" w14:textId="77777777" w:rsidR="00DF682F" w:rsidRDefault="00DF682F" w:rsidP="008E765D">
            <w:pPr>
              <w:pStyle w:val="20"/>
              <w:spacing w:line="240" w:lineRule="auto"/>
              <w:ind w:left="0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 xml:space="preserve">Возложение венков и цветов к местам увековечивания боевой славы воинов Великой Отечественной войны </w:t>
            </w:r>
          </w:p>
          <w:p w14:paraId="4F8251BC" w14:textId="77777777" w:rsidR="00DF682F" w:rsidRPr="00DF682F" w:rsidRDefault="00DF682F" w:rsidP="008E765D"/>
          <w:p w14:paraId="5F4C9AB0" w14:textId="77777777" w:rsidR="00DF682F" w:rsidRDefault="00DF682F" w:rsidP="008E765D"/>
          <w:p w14:paraId="041DD90E" w14:textId="77777777" w:rsidR="008E765D" w:rsidRDefault="008E765D" w:rsidP="008E765D"/>
          <w:p w14:paraId="4A907407" w14:textId="77777777" w:rsidR="008E765D" w:rsidRDefault="008E765D" w:rsidP="008E765D"/>
          <w:p w14:paraId="1820E688" w14:textId="5F304D3D" w:rsidR="00DF682F" w:rsidRDefault="00DF682F" w:rsidP="008E765D"/>
          <w:p w14:paraId="43CE88E2" w14:textId="02F17D78" w:rsidR="00DF682F" w:rsidRDefault="00DF682F" w:rsidP="00514BA2">
            <w:pPr>
              <w:tabs>
                <w:tab w:val="left" w:pos="1395"/>
              </w:tabs>
              <w:jc w:val="center"/>
              <w:rPr>
                <w:rStyle w:val="a4"/>
                <w:rFonts w:eastAsia="Arial Unicode MS"/>
                <w:b/>
                <w:bCs/>
                <w:sz w:val="26"/>
                <w:szCs w:val="26"/>
              </w:rPr>
            </w:pPr>
            <w:r w:rsidRPr="001E34AC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lastRenderedPageBreak/>
              <w:t>Информационно-пропагандистские, научные, культурные и спортивные мероприятия</w:t>
            </w:r>
          </w:p>
          <w:p w14:paraId="71A0218B" w14:textId="64E6DA05" w:rsidR="00DF682F" w:rsidRPr="00DF682F" w:rsidRDefault="00DF682F" w:rsidP="008E765D">
            <w:pPr>
              <w:tabs>
                <w:tab w:val="left" w:pos="1395"/>
              </w:tabs>
              <w:jc w:val="center"/>
            </w:pPr>
          </w:p>
        </w:tc>
      </w:tr>
      <w:tr w:rsidR="00DF682F" w:rsidRPr="001E34AC" w14:paraId="580DF657" w14:textId="77777777" w:rsidTr="008E765D">
        <w:trPr>
          <w:gridAfter w:val="1"/>
          <w:wAfter w:w="8649" w:type="dxa"/>
          <w:trHeight w:val="442"/>
        </w:trPr>
        <w:tc>
          <w:tcPr>
            <w:tcW w:w="2482" w:type="dxa"/>
            <w:gridSpan w:val="2"/>
          </w:tcPr>
          <w:p w14:paraId="7BD7F8CC" w14:textId="4579BB25" w:rsidR="00DF682F" w:rsidRPr="001E34AC" w:rsidRDefault="008E765D" w:rsidP="008E765D">
            <w:pPr>
              <w:pStyle w:val="20"/>
              <w:spacing w:line="240" w:lineRule="auto"/>
              <w:ind w:left="0"/>
              <w:jc w:val="center"/>
              <w:rPr>
                <w:rStyle w:val="a4"/>
                <w:b/>
                <w:bCs/>
                <w:sz w:val="26"/>
                <w:szCs w:val="26"/>
              </w:rPr>
            </w:pPr>
            <w:r>
              <w:rPr>
                <w:noProof/>
                <w:color w:val="auto"/>
                <w:sz w:val="30"/>
                <w:szCs w:val="30"/>
                <w:lang w:val="be-BY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A9134A0" wp14:editId="0DA42A07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-1606550</wp:posOffset>
                  </wp:positionV>
                  <wp:extent cx="17995265" cy="14271663"/>
                  <wp:effectExtent l="133350" t="114300" r="140335" b="149225"/>
                  <wp:wrapNone/>
                  <wp:docPr id="330129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38685" name="Рисунок 196873868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265" cy="14271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682F" w:rsidRPr="001E34AC" w14:paraId="55F16636" w14:textId="56A34D49" w:rsidTr="002D6DBA">
        <w:trPr>
          <w:trHeight w:val="1626"/>
        </w:trPr>
        <w:tc>
          <w:tcPr>
            <w:tcW w:w="2376" w:type="dxa"/>
          </w:tcPr>
          <w:p w14:paraId="6F64A6BF" w14:textId="3C5289B5" w:rsidR="00DF682F" w:rsidRPr="001E34AC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E34AC">
              <w:rPr>
                <w:rStyle w:val="a3"/>
                <w:sz w:val="26"/>
                <w:szCs w:val="26"/>
              </w:rPr>
              <w:t xml:space="preserve">2024 </w:t>
            </w:r>
            <w:r w:rsidRPr="001E34AC">
              <w:rPr>
                <w:rStyle w:val="a6"/>
                <w:sz w:val="26"/>
                <w:szCs w:val="26"/>
              </w:rPr>
              <w:t xml:space="preserve">– </w:t>
            </w:r>
            <w:r w:rsidRPr="001E34AC">
              <w:rPr>
                <w:rStyle w:val="a3"/>
                <w:sz w:val="26"/>
                <w:szCs w:val="26"/>
              </w:rPr>
              <w:t>2025 гг.,</w:t>
            </w:r>
          </w:p>
          <w:p w14:paraId="035DF0F7" w14:textId="77777777" w:rsidR="00DF682F" w:rsidRPr="001E34AC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E34AC">
              <w:rPr>
                <w:rStyle w:val="a3"/>
                <w:sz w:val="26"/>
                <w:szCs w:val="26"/>
              </w:rPr>
              <w:t>в соответствии с областным и республиканским планами</w:t>
            </w:r>
          </w:p>
          <w:p w14:paraId="775FE223" w14:textId="77777777" w:rsidR="00DF682F" w:rsidRPr="001E34AC" w:rsidRDefault="00DF682F" w:rsidP="008E765D">
            <w:pPr>
              <w:pStyle w:val="1"/>
              <w:tabs>
                <w:tab w:val="left" w:pos="0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433F5AA7" w14:textId="0B21DAA8" w:rsidR="00DF682F" w:rsidRPr="001E34AC" w:rsidRDefault="00DF682F" w:rsidP="008E765D">
            <w:pPr>
              <w:pStyle w:val="1"/>
              <w:tabs>
                <w:tab w:val="left" w:pos="0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 xml:space="preserve">Участие в </w:t>
            </w:r>
          </w:p>
          <w:p w14:paraId="709F40F9" w14:textId="7ABF7ED7" w:rsidR="00DF682F" w:rsidRPr="001E34AC" w:rsidRDefault="00DF682F" w:rsidP="008E765D">
            <w:pPr>
              <w:pStyle w:val="1"/>
              <w:tabs>
                <w:tab w:val="left" w:pos="0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- республиканском митинге «Поклонимся великим тем годам»;</w:t>
            </w:r>
          </w:p>
          <w:p w14:paraId="59279F0E" w14:textId="1E1F1EEB" w:rsidR="00DF682F" w:rsidRPr="001E34AC" w:rsidRDefault="00DF682F" w:rsidP="008E765D">
            <w:pPr>
              <w:pStyle w:val="1"/>
              <w:tabs>
                <w:tab w:val="left" w:pos="0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-</w:t>
            </w:r>
            <w:r w:rsidRPr="001E34AC">
              <w:rPr>
                <w:rStyle w:val="a3"/>
                <w:sz w:val="26"/>
                <w:szCs w:val="26"/>
              </w:rPr>
              <w:t xml:space="preserve"> митингах-реквиемах,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</w:tr>
      <w:tr w:rsidR="00DF682F" w:rsidRPr="001E34AC" w14:paraId="2EAEF3E6" w14:textId="04E5256C" w:rsidTr="002D6DBA">
        <w:trPr>
          <w:trHeight w:val="1404"/>
        </w:trPr>
        <w:tc>
          <w:tcPr>
            <w:tcW w:w="2376" w:type="dxa"/>
          </w:tcPr>
          <w:p w14:paraId="45F1E5B5" w14:textId="77777777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Июнь 2024 г., в рамках повышения квалификации педагогических работников</w:t>
            </w:r>
          </w:p>
          <w:p w14:paraId="48A29BA2" w14:textId="77777777" w:rsidR="00DF682F" w:rsidRPr="001E34AC" w:rsidRDefault="00DF682F" w:rsidP="008E765D">
            <w:pPr>
              <w:pStyle w:val="1"/>
              <w:tabs>
                <w:tab w:val="left" w:pos="38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71402BD5" w14:textId="24405446" w:rsidR="00DF682F" w:rsidRPr="001E34AC" w:rsidRDefault="00DF682F" w:rsidP="008E765D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color w:val="auto"/>
                <w:sz w:val="26"/>
                <w:szCs w:val="26"/>
              </w:rPr>
              <w:t>Участие в республиканском литературном проекте «Строки, опаленные войной: читаем вместе»</w:t>
            </w:r>
          </w:p>
        </w:tc>
      </w:tr>
      <w:tr w:rsidR="00DF682F" w:rsidRPr="001E34AC" w14:paraId="2AC2EB07" w14:textId="6500D8CA" w:rsidTr="002D6DBA">
        <w:trPr>
          <w:trHeight w:val="936"/>
        </w:trPr>
        <w:tc>
          <w:tcPr>
            <w:tcW w:w="2376" w:type="dxa"/>
          </w:tcPr>
          <w:p w14:paraId="6C063083" w14:textId="1BFDAC43" w:rsidR="00DF682F" w:rsidRPr="001E34AC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Апрель – май 2024 г.</w:t>
            </w:r>
          </w:p>
          <w:p w14:paraId="31F4DCB1" w14:textId="447FF0AD" w:rsidR="00DF682F" w:rsidRPr="001E34AC" w:rsidRDefault="00DF682F" w:rsidP="008E765D">
            <w:pPr>
              <w:pStyle w:val="a7"/>
              <w:tabs>
                <w:tab w:val="left" w:pos="38"/>
              </w:tabs>
              <w:spacing w:line="240" w:lineRule="auto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8755" w:type="dxa"/>
            <w:gridSpan w:val="2"/>
          </w:tcPr>
          <w:p w14:paraId="1E986C9D" w14:textId="42DC7365" w:rsidR="00DF682F" w:rsidRPr="001E34AC" w:rsidRDefault="00DF682F" w:rsidP="008E765D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color w:val="auto"/>
                <w:sz w:val="26"/>
                <w:szCs w:val="26"/>
              </w:rPr>
              <w:t xml:space="preserve">Организационно-методическое сопровождение </w:t>
            </w:r>
            <w:r w:rsidRPr="001E34AC">
              <w:rPr>
                <w:rStyle w:val="a6"/>
                <w:sz w:val="26"/>
                <w:szCs w:val="26"/>
              </w:rPr>
              <w:t>республиканского конкурса сочинений:</w:t>
            </w:r>
          </w:p>
          <w:p w14:paraId="12BAE442" w14:textId="28CB0A0F" w:rsidR="00DF682F" w:rsidRPr="001E34AC" w:rsidRDefault="00DF682F" w:rsidP="008E765D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«</w:t>
            </w:r>
            <w:r w:rsidRPr="001E34AC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Pr="001E34AC">
              <w:rPr>
                <w:rStyle w:val="a6"/>
                <w:sz w:val="26"/>
                <w:szCs w:val="26"/>
                <w:lang w:eastAsia="en-US"/>
              </w:rPr>
              <w:t xml:space="preserve"> </w:t>
            </w:r>
            <w:r w:rsidRPr="001E34AC">
              <w:rPr>
                <w:rStyle w:val="a6"/>
                <w:sz w:val="26"/>
                <w:szCs w:val="26"/>
              </w:rPr>
              <w:t>‒ правнуки Победы»</w:t>
            </w:r>
          </w:p>
          <w:p w14:paraId="751F1C89" w14:textId="1931B3E9" w:rsidR="00DF682F" w:rsidRPr="001E34AC" w:rsidRDefault="00DF682F" w:rsidP="008E765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«Война глазами потомков победителей»</w:t>
            </w:r>
          </w:p>
        </w:tc>
      </w:tr>
      <w:tr w:rsidR="00DF682F" w:rsidRPr="001E34AC" w14:paraId="27FAC503" w14:textId="27A54EE4" w:rsidTr="002D6DBA">
        <w:trPr>
          <w:trHeight w:val="234"/>
        </w:trPr>
        <w:tc>
          <w:tcPr>
            <w:tcW w:w="2376" w:type="dxa"/>
          </w:tcPr>
          <w:p w14:paraId="4F06DD6A" w14:textId="77777777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7B40E3A7" w14:textId="2C36D7F0" w:rsidR="00DF682F" w:rsidRPr="001E34AC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Март – сентября 2024 г.,</w:t>
            </w:r>
          </w:p>
          <w:p w14:paraId="036A7076" w14:textId="77777777" w:rsidR="00DF682F" w:rsidRPr="001E34AC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март – май 2025г.</w:t>
            </w:r>
          </w:p>
          <w:p w14:paraId="729AC647" w14:textId="77777777" w:rsidR="00DF682F" w:rsidRPr="001E34AC" w:rsidRDefault="00DF682F" w:rsidP="008E7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3B1B60B1" w14:textId="77777777" w:rsidR="00DF682F" w:rsidRDefault="00DF682F" w:rsidP="008E765D">
            <w:pPr>
              <w:pStyle w:val="af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2BFCAD" w14:textId="5569136F" w:rsidR="00DF682F" w:rsidRPr="001E34AC" w:rsidRDefault="00DF682F" w:rsidP="008E765D">
            <w:pPr>
              <w:pStyle w:val="af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34AC">
              <w:rPr>
                <w:rFonts w:ascii="Times New Roman" w:hAnsi="Times New Roman"/>
                <w:sz w:val="26"/>
                <w:szCs w:val="26"/>
              </w:rPr>
              <w:t>Участие во Всебелорусском патриотическом проекте «Память поколений во имя будущего»</w:t>
            </w:r>
          </w:p>
        </w:tc>
      </w:tr>
      <w:tr w:rsidR="00DF682F" w:rsidRPr="001E34AC" w14:paraId="40687D25" w14:textId="4E8D1955" w:rsidTr="002D6DBA">
        <w:trPr>
          <w:trHeight w:val="112"/>
        </w:trPr>
        <w:tc>
          <w:tcPr>
            <w:tcW w:w="2376" w:type="dxa"/>
          </w:tcPr>
          <w:p w14:paraId="6A2289D5" w14:textId="7851FB41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март 2024 г.</w:t>
            </w:r>
          </w:p>
        </w:tc>
        <w:tc>
          <w:tcPr>
            <w:tcW w:w="8755" w:type="dxa"/>
            <w:gridSpan w:val="2"/>
          </w:tcPr>
          <w:p w14:paraId="45130DD5" w14:textId="77777777" w:rsidR="00DF682F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Семинар-практикум «Государственная символика как средство формирования гражданственности и патриотизма учащейся молодежи» для руководителей по военно-патриотическому воспитанию учреждений среднего специального образования</w:t>
            </w:r>
          </w:p>
          <w:p w14:paraId="41FAF7A6" w14:textId="0AC57840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DF682F" w:rsidRPr="001E34AC" w14:paraId="36E71182" w14:textId="77777777" w:rsidTr="002D6DBA">
        <w:trPr>
          <w:trHeight w:val="112"/>
        </w:trPr>
        <w:tc>
          <w:tcPr>
            <w:tcW w:w="2376" w:type="dxa"/>
          </w:tcPr>
          <w:p w14:paraId="4C83F989" w14:textId="77777777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Февраль,</w:t>
            </w:r>
          </w:p>
          <w:p w14:paraId="7E08D4A8" w14:textId="68AD3E85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апрель,</w:t>
            </w:r>
          </w:p>
          <w:p w14:paraId="33D333B5" w14:textId="594453A0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сентябрь,</w:t>
            </w:r>
          </w:p>
          <w:p w14:paraId="21444393" w14:textId="77777777" w:rsidR="00DF682F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декабрь</w:t>
            </w:r>
          </w:p>
          <w:p w14:paraId="2FC73F3E" w14:textId="48737833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2B16B3DA" w14:textId="6D141F0B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Эстафета диалоговых площадок «Цена и ценности: помним, храним, созидаем»</w:t>
            </w:r>
          </w:p>
        </w:tc>
      </w:tr>
      <w:tr w:rsidR="00DF682F" w:rsidRPr="001E34AC" w14:paraId="7140D57C" w14:textId="77777777" w:rsidTr="002D6DBA">
        <w:trPr>
          <w:trHeight w:val="112"/>
        </w:trPr>
        <w:tc>
          <w:tcPr>
            <w:tcW w:w="2376" w:type="dxa"/>
          </w:tcPr>
          <w:p w14:paraId="587737B5" w14:textId="10D72761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E34AC">
              <w:rPr>
                <w:rFonts w:eastAsia="Calibri"/>
                <w:sz w:val="26"/>
                <w:szCs w:val="26"/>
              </w:rPr>
              <w:t>19 февраля – 01 марта 2024 г.</w:t>
            </w:r>
          </w:p>
        </w:tc>
        <w:tc>
          <w:tcPr>
            <w:tcW w:w="8755" w:type="dxa"/>
            <w:gridSpan w:val="2"/>
          </w:tcPr>
          <w:p w14:paraId="732319CF" w14:textId="2DFC51BF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 xml:space="preserve">Изучение темы </w:t>
            </w:r>
            <w:r w:rsidRPr="001E34AC">
              <w:rPr>
                <w:rFonts w:eastAsia="Calibri"/>
                <w:sz w:val="26"/>
                <w:szCs w:val="26"/>
              </w:rPr>
              <w:t>«Формирование гражданско-патриотического сознания обучающихся при изучении модуля «Великая Отечественная война»» в рамках повышения квалификации учителей истории, обществоведения учреждений образования второй квалификационной категории и без категории «Развитие предметно-методических компетенций педагога как условие повышения качества образовательного процесса по предметам историко-обществоведческого цикла»</w:t>
            </w:r>
          </w:p>
        </w:tc>
      </w:tr>
      <w:tr w:rsidR="00DF682F" w:rsidRPr="001E34AC" w14:paraId="3911615F" w14:textId="77777777" w:rsidTr="002D6DBA">
        <w:trPr>
          <w:trHeight w:val="2106"/>
        </w:trPr>
        <w:tc>
          <w:tcPr>
            <w:tcW w:w="2376" w:type="dxa"/>
          </w:tcPr>
          <w:p w14:paraId="7D3E836E" w14:textId="77777777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Calibri"/>
                <w:sz w:val="26"/>
                <w:szCs w:val="26"/>
              </w:rPr>
            </w:pPr>
          </w:p>
          <w:p w14:paraId="290E6877" w14:textId="1BEA0E97" w:rsidR="00DF682F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Calibri"/>
                <w:sz w:val="26"/>
                <w:szCs w:val="26"/>
              </w:rPr>
            </w:pPr>
            <w:r w:rsidRPr="001E34AC">
              <w:rPr>
                <w:rFonts w:eastAsia="Calibri"/>
                <w:sz w:val="26"/>
                <w:szCs w:val="26"/>
              </w:rPr>
              <w:t>26 февраля – 01 марта 2024 г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1E34AC">
              <w:rPr>
                <w:rFonts w:eastAsia="Calibri"/>
                <w:sz w:val="26"/>
                <w:szCs w:val="26"/>
              </w:rPr>
              <w:t>,</w:t>
            </w:r>
          </w:p>
          <w:p w14:paraId="28CA67DC" w14:textId="77777777" w:rsidR="00DF682F" w:rsidRPr="001E34AC" w:rsidRDefault="00DF682F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Calibri"/>
                <w:sz w:val="26"/>
                <w:szCs w:val="26"/>
              </w:rPr>
            </w:pPr>
            <w:r w:rsidRPr="001E34AC">
              <w:rPr>
                <w:rFonts w:eastAsia="Calibri"/>
                <w:sz w:val="26"/>
                <w:szCs w:val="26"/>
              </w:rPr>
              <w:t>21 октября – 25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1E34AC">
              <w:rPr>
                <w:rFonts w:eastAsia="Calibri"/>
                <w:sz w:val="26"/>
                <w:szCs w:val="26"/>
              </w:rPr>
              <w:t>октября 2024 г.</w:t>
            </w:r>
          </w:p>
          <w:p w14:paraId="6BBFC6C6" w14:textId="77777777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8755" w:type="dxa"/>
            <w:gridSpan w:val="2"/>
          </w:tcPr>
          <w:p w14:paraId="0FD93C46" w14:textId="77777777" w:rsidR="00DF682F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</w:p>
          <w:p w14:paraId="70FC2BD7" w14:textId="48C6DB56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 xml:space="preserve">Изучение тем </w:t>
            </w:r>
            <w:r w:rsidRPr="001E34AC">
              <w:rPr>
                <w:rFonts w:eastAsia="Calibri"/>
                <w:sz w:val="26"/>
                <w:szCs w:val="26"/>
              </w:rPr>
              <w:t>«Гендерные аспекты гражданско-патриотического воспитания детей дошкольного возраста», «Воспитание основ гражданственности и патриотизма у детей дошкольного возраста в условиях учреждения дошкольного образования», «Методические аспекты реализации задач гражданско-патриотического воспитания детей дошкольного возраста», «Развивающая предметно-пространственная среда как условие формирования основ гражданско-патриотической культуры воспитанников учреждения дошкольного образования» в рамках повышения квалификации воспитателей дошкольного образования учреждений образования «Гражданское и патриотическое воспитание в учреждении дошкольного образования»</w:t>
            </w:r>
          </w:p>
        </w:tc>
      </w:tr>
      <w:tr w:rsidR="00DF682F" w:rsidRPr="001E34AC" w14:paraId="12FAF778" w14:textId="419BE4FF" w:rsidTr="002D6DBA">
        <w:trPr>
          <w:trHeight w:val="112"/>
        </w:trPr>
        <w:tc>
          <w:tcPr>
            <w:tcW w:w="2376" w:type="dxa"/>
          </w:tcPr>
          <w:p w14:paraId="1C48D0EC" w14:textId="77777777" w:rsidR="002D6DBA" w:rsidRDefault="002D6DBA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77FF3976" w14:textId="0E7E3F23" w:rsidR="00DF682F" w:rsidRDefault="008E765D" w:rsidP="008E765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noProof/>
                <w:color w:val="auto"/>
                <w:sz w:val="30"/>
                <w:szCs w:val="30"/>
                <w:lang w:val="be-BY"/>
              </w:rPr>
              <w:drawing>
                <wp:anchor distT="0" distB="0" distL="114300" distR="114300" simplePos="0" relativeHeight="251682816" behindDoc="1" locked="0" layoutInCell="1" allowOverlap="1" wp14:anchorId="6E064B3D" wp14:editId="2A77512F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-3228340</wp:posOffset>
                  </wp:positionV>
                  <wp:extent cx="16128840" cy="12791440"/>
                  <wp:effectExtent l="133350" t="133350" r="140335" b="143510"/>
                  <wp:wrapNone/>
                  <wp:docPr id="17129003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38685" name="Рисунок 196873868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840" cy="1279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82F" w:rsidRPr="001E34AC">
              <w:rPr>
                <w:rStyle w:val="a6"/>
                <w:sz w:val="26"/>
                <w:szCs w:val="26"/>
              </w:rPr>
              <w:t>25 марта –</w:t>
            </w:r>
          </w:p>
          <w:p w14:paraId="35AD3530" w14:textId="27E2F774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34AC">
              <w:rPr>
                <w:rStyle w:val="a6"/>
                <w:sz w:val="26"/>
                <w:szCs w:val="26"/>
              </w:rPr>
              <w:t>29 марта 2024 г.</w:t>
            </w:r>
          </w:p>
        </w:tc>
        <w:tc>
          <w:tcPr>
            <w:tcW w:w="8755" w:type="dxa"/>
            <w:gridSpan w:val="2"/>
          </w:tcPr>
          <w:p w14:paraId="5C67A052" w14:textId="77777777" w:rsidR="002D6DBA" w:rsidRDefault="002D6DBA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</w:p>
          <w:p w14:paraId="33FD7EE7" w14:textId="775A4074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 xml:space="preserve">Изучение тем «Реализация содержания темы защиты Отечества, героизма и мужества в военное и мирное время на уроках допризывной подготовки», «Развитие позитивного отношения и стойкой мотивации к службе в Вооруженных Силах и других органах системы обеспечения национальной безопасности: содержательный и процессуальный аспект» в рамках повышения квалификации учителей, преподающих учебные занятия по допризывной и медицинской подготовке учреждений образования, «Профессиональная компетентность учителя допризывной и медицинской подготовки как условие повышения качества образовательного процесса» </w:t>
            </w:r>
          </w:p>
        </w:tc>
      </w:tr>
      <w:tr w:rsidR="00DF682F" w:rsidRPr="001E34AC" w14:paraId="6D6D2890" w14:textId="77777777" w:rsidTr="002D6DBA">
        <w:trPr>
          <w:trHeight w:val="1170"/>
        </w:trPr>
        <w:tc>
          <w:tcPr>
            <w:tcW w:w="2376" w:type="dxa"/>
          </w:tcPr>
          <w:p w14:paraId="0CE65C10" w14:textId="4207BCB0" w:rsidR="00DF682F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7B2F70D1" w14:textId="6245053A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34AC">
              <w:rPr>
                <w:rStyle w:val="a6"/>
                <w:sz w:val="26"/>
                <w:szCs w:val="26"/>
              </w:rPr>
              <w:t>Январь – май 2024 г.</w:t>
            </w:r>
          </w:p>
        </w:tc>
        <w:tc>
          <w:tcPr>
            <w:tcW w:w="8755" w:type="dxa"/>
            <w:gridSpan w:val="2"/>
          </w:tcPr>
          <w:p w14:paraId="04F18F9A" w14:textId="77777777" w:rsidR="00DF682F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</w:p>
          <w:p w14:paraId="0790D661" w14:textId="7C668B0E" w:rsidR="00DF682F" w:rsidRPr="001E34AC" w:rsidRDefault="00DF682F" w:rsidP="008E765D">
            <w:pPr>
              <w:pStyle w:val="1"/>
              <w:tabs>
                <w:tab w:val="left" w:pos="306"/>
                <w:tab w:val="left" w:pos="360"/>
                <w:tab w:val="left" w:pos="993"/>
              </w:tabs>
              <w:spacing w:after="0"/>
              <w:ind w:left="25"/>
              <w:jc w:val="both"/>
              <w:rPr>
                <w:rStyle w:val="a6"/>
                <w:sz w:val="26"/>
                <w:szCs w:val="26"/>
              </w:rPr>
            </w:pPr>
            <w:r w:rsidRPr="001E34AC">
              <w:rPr>
                <w:rStyle w:val="a6"/>
                <w:sz w:val="26"/>
                <w:szCs w:val="26"/>
              </w:rPr>
              <w:t>Патриотический марафон суббот трудового воспитания «А что ТЫ сделал для Беларуси?», посвященный 80-летию освобождения Гродненской области и Республики Беларусь от немецко-фашистских захватчиков</w:t>
            </w:r>
          </w:p>
        </w:tc>
      </w:tr>
    </w:tbl>
    <w:p w14:paraId="632B0D0D" w14:textId="3605E999" w:rsidR="000E2432" w:rsidRPr="008333CD" w:rsidRDefault="00DF682F" w:rsidP="00BA5028">
      <w:pPr>
        <w:pStyle w:val="20"/>
        <w:spacing w:line="240" w:lineRule="auto"/>
        <w:ind w:left="0"/>
        <w:jc w:val="both"/>
      </w:pPr>
      <w:r>
        <w:br w:type="textWrapping" w:clear="all"/>
      </w:r>
    </w:p>
    <w:sectPr w:rsidR="000E2432" w:rsidRPr="008333CD" w:rsidSect="008E765D">
      <w:headerReference w:type="default" r:id="rId9"/>
      <w:pgSz w:w="11900" w:h="16840"/>
      <w:pgMar w:top="1134" w:right="1276" w:bottom="567" w:left="567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E9A16" w14:textId="77777777" w:rsidR="00C2152A" w:rsidRDefault="00C2152A">
      <w:r>
        <w:separator/>
      </w:r>
    </w:p>
  </w:endnote>
  <w:endnote w:type="continuationSeparator" w:id="0">
    <w:p w14:paraId="13DF012E" w14:textId="77777777" w:rsidR="00C2152A" w:rsidRDefault="00C2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8645C" w14:textId="77777777" w:rsidR="00C2152A" w:rsidRDefault="00C2152A"/>
  </w:footnote>
  <w:footnote w:type="continuationSeparator" w:id="0">
    <w:p w14:paraId="3076F43E" w14:textId="77777777" w:rsidR="00C2152A" w:rsidRDefault="00C21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0814748"/>
      <w:docPartObj>
        <w:docPartGallery w:val="Page Numbers (Top of Page)"/>
        <w:docPartUnique/>
      </w:docPartObj>
    </w:sdtPr>
    <w:sdtContent>
      <w:p w14:paraId="6B9BD3F0" w14:textId="0B0910D7" w:rsidR="00960637" w:rsidRDefault="00204E69" w:rsidP="008E30F2">
        <w:pPr>
          <w:pStyle w:val="ab"/>
          <w:jc w:val="center"/>
        </w:pPr>
        <w:r w:rsidRPr="008E30F2">
          <w:rPr>
            <w:rFonts w:ascii="Times New Roman" w:hAnsi="Times New Roman" w:cs="Times New Roman"/>
          </w:rPr>
          <w:fldChar w:fldCharType="begin"/>
        </w:r>
        <w:r w:rsidRPr="008E30F2">
          <w:rPr>
            <w:rFonts w:ascii="Times New Roman" w:hAnsi="Times New Roman" w:cs="Times New Roman"/>
          </w:rPr>
          <w:instrText>PAGE   \* MERGEFORMAT</w:instrText>
        </w:r>
        <w:r w:rsidRPr="008E30F2">
          <w:rPr>
            <w:rFonts w:ascii="Times New Roman" w:hAnsi="Times New Roman" w:cs="Times New Roman"/>
          </w:rPr>
          <w:fldChar w:fldCharType="separate"/>
        </w:r>
        <w:r w:rsidR="00173370">
          <w:rPr>
            <w:rFonts w:ascii="Times New Roman" w:hAnsi="Times New Roman" w:cs="Times New Roman"/>
            <w:noProof/>
          </w:rPr>
          <w:t>2</w:t>
        </w:r>
        <w:r w:rsidRPr="008E30F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1637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9782397">
    <w:abstractNumId w:val="6"/>
  </w:num>
  <w:num w:numId="2" w16cid:durableId="1913077136">
    <w:abstractNumId w:val="13"/>
  </w:num>
  <w:num w:numId="3" w16cid:durableId="2060931323">
    <w:abstractNumId w:val="4"/>
  </w:num>
  <w:num w:numId="4" w16cid:durableId="2039887190">
    <w:abstractNumId w:val="5"/>
  </w:num>
  <w:num w:numId="5" w16cid:durableId="1789205803">
    <w:abstractNumId w:val="9"/>
  </w:num>
  <w:num w:numId="6" w16cid:durableId="296109298">
    <w:abstractNumId w:val="10"/>
  </w:num>
  <w:num w:numId="7" w16cid:durableId="1250195795">
    <w:abstractNumId w:val="8"/>
  </w:num>
  <w:num w:numId="8" w16cid:durableId="1114208857">
    <w:abstractNumId w:val="3"/>
  </w:num>
  <w:num w:numId="9" w16cid:durableId="1436169399">
    <w:abstractNumId w:val="11"/>
  </w:num>
  <w:num w:numId="10" w16cid:durableId="410934465">
    <w:abstractNumId w:val="2"/>
  </w:num>
  <w:num w:numId="11" w16cid:durableId="894509170">
    <w:abstractNumId w:val="1"/>
  </w:num>
  <w:num w:numId="12" w16cid:durableId="107893373">
    <w:abstractNumId w:val="7"/>
  </w:num>
  <w:num w:numId="13" w16cid:durableId="83918293">
    <w:abstractNumId w:val="0"/>
  </w:num>
  <w:num w:numId="14" w16cid:durableId="1051996803">
    <w:abstractNumId w:val="14"/>
  </w:num>
  <w:num w:numId="15" w16cid:durableId="1643001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4C79"/>
    <w:rsid w:val="00146A20"/>
    <w:rsid w:val="001535C1"/>
    <w:rsid w:val="00160B38"/>
    <w:rsid w:val="0017224F"/>
    <w:rsid w:val="00173370"/>
    <w:rsid w:val="0018084E"/>
    <w:rsid w:val="001A0408"/>
    <w:rsid w:val="001A4FCB"/>
    <w:rsid w:val="001A6C11"/>
    <w:rsid w:val="001D6C54"/>
    <w:rsid w:val="001E34AC"/>
    <w:rsid w:val="001F52F3"/>
    <w:rsid w:val="00204E69"/>
    <w:rsid w:val="00207A9A"/>
    <w:rsid w:val="00217677"/>
    <w:rsid w:val="002947AC"/>
    <w:rsid w:val="002B03B5"/>
    <w:rsid w:val="002B7B2B"/>
    <w:rsid w:val="002D6DBA"/>
    <w:rsid w:val="00302DC2"/>
    <w:rsid w:val="00313E26"/>
    <w:rsid w:val="00335043"/>
    <w:rsid w:val="00350387"/>
    <w:rsid w:val="00350669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1270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E6705"/>
    <w:rsid w:val="004F4637"/>
    <w:rsid w:val="004F57CC"/>
    <w:rsid w:val="004F65B3"/>
    <w:rsid w:val="005144BE"/>
    <w:rsid w:val="00514BA2"/>
    <w:rsid w:val="00546CC6"/>
    <w:rsid w:val="00552851"/>
    <w:rsid w:val="0058221B"/>
    <w:rsid w:val="005A7F08"/>
    <w:rsid w:val="006207B3"/>
    <w:rsid w:val="00652B10"/>
    <w:rsid w:val="0067017A"/>
    <w:rsid w:val="00686663"/>
    <w:rsid w:val="006B0F34"/>
    <w:rsid w:val="006C3241"/>
    <w:rsid w:val="006D2015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50937"/>
    <w:rsid w:val="00860294"/>
    <w:rsid w:val="00877971"/>
    <w:rsid w:val="00887D0B"/>
    <w:rsid w:val="008A38FB"/>
    <w:rsid w:val="008B5616"/>
    <w:rsid w:val="008B66AC"/>
    <w:rsid w:val="008E30F2"/>
    <w:rsid w:val="008E765D"/>
    <w:rsid w:val="008E7F33"/>
    <w:rsid w:val="0090770D"/>
    <w:rsid w:val="009115CB"/>
    <w:rsid w:val="00926603"/>
    <w:rsid w:val="00942C1D"/>
    <w:rsid w:val="00960637"/>
    <w:rsid w:val="00962D99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91EE1"/>
    <w:rsid w:val="00AA367A"/>
    <w:rsid w:val="00AD19B1"/>
    <w:rsid w:val="00AD60E9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152A"/>
    <w:rsid w:val="00C267BB"/>
    <w:rsid w:val="00C353A7"/>
    <w:rsid w:val="00C4331F"/>
    <w:rsid w:val="00C5158F"/>
    <w:rsid w:val="00C545A2"/>
    <w:rsid w:val="00C77AE1"/>
    <w:rsid w:val="00C86AD5"/>
    <w:rsid w:val="00C91311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DF682F"/>
    <w:rsid w:val="00E15E2C"/>
    <w:rsid w:val="00E16573"/>
    <w:rsid w:val="00E20274"/>
    <w:rsid w:val="00E27FCC"/>
    <w:rsid w:val="00E35B58"/>
    <w:rsid w:val="00E41B07"/>
    <w:rsid w:val="00E47E55"/>
    <w:rsid w:val="00E93DC2"/>
    <w:rsid w:val="00EE134F"/>
    <w:rsid w:val="00EE2D93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F95BB"/>
  <w15:docId w15:val="{9CFC23DD-39B8-4781-B3DC-A5B225B5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BF77-272A-4238-96F6-DEE4F038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Бубич</dc:creator>
  <cp:lastModifiedBy>Снежана Кухаренко</cp:lastModifiedBy>
  <cp:revision>2</cp:revision>
  <cp:lastPrinted>2024-02-05T09:23:00Z</cp:lastPrinted>
  <dcterms:created xsi:type="dcterms:W3CDTF">2024-05-31T08:27:00Z</dcterms:created>
  <dcterms:modified xsi:type="dcterms:W3CDTF">2024-05-31T08:27:00Z</dcterms:modified>
</cp:coreProperties>
</file>